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8F054E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8F054E">
        <w:rPr>
          <w:b/>
          <w:sz w:val="22"/>
          <w:szCs w:val="22"/>
        </w:rPr>
        <w:t>созыве общего собрания участников (акционеров) эмитента</w:t>
      </w:r>
      <w:r w:rsidRPr="008F054E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8F054E" w:rsidRDefault="00E34492" w:rsidP="00E34492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8F054E">
              <w:rPr>
                <w:sz w:val="22"/>
                <w:szCs w:val="22"/>
              </w:rPr>
              <w:t>20</w:t>
            </w:r>
            <w:r w:rsidRPr="00E34492">
              <w:rPr>
                <w:sz w:val="22"/>
                <w:szCs w:val="22"/>
              </w:rPr>
              <w:t xml:space="preserve"> </w:t>
            </w:r>
            <w:r w:rsidR="008F054E">
              <w:rPr>
                <w:sz w:val="22"/>
                <w:szCs w:val="22"/>
              </w:rPr>
              <w:t>марта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8F054E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8F054E">
              <w:rPr>
                <w:sz w:val="22"/>
                <w:szCs w:val="22"/>
              </w:rPr>
              <w:t xml:space="preserve"> 20</w:t>
            </w:r>
            <w:r w:rsidRPr="00E34492">
              <w:rPr>
                <w:sz w:val="22"/>
                <w:szCs w:val="22"/>
              </w:rPr>
              <w:t xml:space="preserve"> </w:t>
            </w:r>
            <w:r w:rsidR="008F054E">
              <w:rPr>
                <w:sz w:val="22"/>
                <w:szCs w:val="22"/>
              </w:rPr>
              <w:t>марта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8F054E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8F054E">
              <w:rPr>
                <w:sz w:val="22"/>
                <w:szCs w:val="22"/>
              </w:rPr>
              <w:t>13</w:t>
            </w:r>
            <w:r w:rsidRPr="00E34492">
              <w:rPr>
                <w:sz w:val="22"/>
                <w:szCs w:val="22"/>
              </w:rPr>
              <w:t xml:space="preserve"> </w:t>
            </w:r>
            <w:r w:rsidR="008F054E">
              <w:rPr>
                <w:sz w:val="22"/>
                <w:szCs w:val="22"/>
              </w:rPr>
              <w:t>марта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8F054E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>2.6. Повестка дня общего собрания участников (акционеров) эми</w:t>
            </w:r>
            <w:r w:rsidR="008F054E">
              <w:rPr>
                <w:sz w:val="22"/>
                <w:szCs w:val="22"/>
              </w:rPr>
              <w:t xml:space="preserve">тента: </w:t>
            </w:r>
          </w:p>
          <w:p w:rsid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511A1">
              <w:rPr>
                <w:rFonts w:ascii="Times New Roman" w:hAnsi="Times New Roman"/>
              </w:rPr>
              <w:t>О реорганизации Общества с ограниченной ответственностью «</w:t>
            </w:r>
            <w:proofErr w:type="spellStart"/>
            <w:r w:rsidRPr="006511A1">
              <w:rPr>
                <w:rFonts w:ascii="Times New Roman" w:hAnsi="Times New Roman"/>
              </w:rPr>
              <w:t>Экспобанк</w:t>
            </w:r>
            <w:proofErr w:type="spellEnd"/>
            <w:r w:rsidRPr="006511A1">
              <w:rPr>
                <w:rFonts w:ascii="Times New Roman" w:hAnsi="Times New Roman"/>
              </w:rPr>
              <w:t>» в форме присоединения КБ «МАК-банк» (ООО) к ООО «Экспобанк».</w:t>
            </w:r>
          </w:p>
          <w:p w:rsid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t xml:space="preserve">2. </w:t>
            </w:r>
            <w:r w:rsidRPr="008F054E">
              <w:rPr>
                <w:rFonts w:ascii="Times New Roman" w:hAnsi="Times New Roman"/>
              </w:rPr>
              <w:t>Об утверждении договора о присоединении и определении лица, уполномоченного на подписание договора.</w:t>
            </w:r>
          </w:p>
          <w:p w:rsid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054E">
              <w:rPr>
                <w:rFonts w:ascii="Times New Roman" w:hAnsi="Times New Roman"/>
              </w:rPr>
              <w:t xml:space="preserve">3. О порядке уведомления кредиторов о принятом </w:t>
            </w:r>
            <w:proofErr w:type="gramStart"/>
            <w:r w:rsidRPr="008F054E">
              <w:rPr>
                <w:rFonts w:ascii="Times New Roman" w:hAnsi="Times New Roman"/>
              </w:rPr>
              <w:t>решении</w:t>
            </w:r>
            <w:proofErr w:type="gramEnd"/>
            <w:r w:rsidRPr="008F054E">
              <w:rPr>
                <w:rFonts w:ascii="Times New Roman" w:hAnsi="Times New Roman"/>
              </w:rPr>
              <w:t xml:space="preserve"> о реорганизации ООО «Экспобанк».</w:t>
            </w:r>
          </w:p>
          <w:p w:rsid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054E">
              <w:rPr>
                <w:rFonts w:ascii="Times New Roman" w:hAnsi="Times New Roman"/>
              </w:rPr>
              <w:t>4. О порядке направления в Банк России уведомления о начале процедуры реорганизации.</w:t>
            </w:r>
          </w:p>
          <w:p w:rsid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054E">
              <w:rPr>
                <w:rFonts w:ascii="Times New Roman" w:hAnsi="Times New Roman"/>
              </w:rPr>
              <w:t>5. Об утверждении уполномоченного лица на подписание и направление документов и информации в связи с реорганизацией в Банк России и Главное управление Центрального банка Российской Федерации по Центральному федеральному округу г. Москва.</w:t>
            </w:r>
          </w:p>
          <w:p w:rsidR="008F054E" w:rsidRPr="008F054E" w:rsidRDefault="008F054E" w:rsidP="008F054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054E">
              <w:rPr>
                <w:rFonts w:ascii="Times New Roman" w:hAnsi="Times New Roman"/>
              </w:rPr>
              <w:t>6. Об оформлении протокола внеочередного общего собр</w:t>
            </w:r>
            <w:r>
              <w:rPr>
                <w:rFonts w:ascii="Times New Roman" w:hAnsi="Times New Roman"/>
              </w:rPr>
              <w:t>ания участников ООО «</w:t>
            </w:r>
            <w:proofErr w:type="spellStart"/>
            <w:r>
              <w:rPr>
                <w:rFonts w:ascii="Times New Roman" w:hAnsi="Times New Roman"/>
              </w:rPr>
              <w:t>Экспобанк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2F7E18" w:rsidRPr="00E34492" w:rsidRDefault="00E34492" w:rsidP="00E34492">
            <w:pPr>
              <w:jc w:val="both"/>
              <w:rPr>
                <w:color w:val="365F91"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F054E" w:rsidP="008F054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8F054E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8F054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F054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F054E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3" w:rsidRDefault="000C5BE3">
      <w:r>
        <w:separator/>
      </w:r>
    </w:p>
  </w:endnote>
  <w:endnote w:type="continuationSeparator" w:id="0">
    <w:p w:rsidR="000C5BE3" w:rsidRDefault="000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F054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3" w:rsidRDefault="000C5BE3">
      <w:r>
        <w:separator/>
      </w:r>
    </w:p>
  </w:footnote>
  <w:footnote w:type="continuationSeparator" w:id="0">
    <w:p w:rsidR="000C5BE3" w:rsidRDefault="000C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C5BE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054E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3012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2015-03-13T13:25:00Z</dcterms:created>
  <dcterms:modified xsi:type="dcterms:W3CDTF">2015-03-13T13:25:00Z</dcterms:modified>
</cp:coreProperties>
</file>