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26" w:rsidRPr="009B4F26" w:rsidRDefault="009B4F26" w:rsidP="009B4F26">
      <w:pPr>
        <w:shd w:val="clear" w:color="auto" w:fill="F4F4F4"/>
        <w:spacing w:after="240" w:line="300" w:lineRule="atLeast"/>
        <w:outlineLvl w:val="0"/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</w:pPr>
      <w:r w:rsidRPr="009B4F26">
        <w:rPr>
          <w:rFonts w:ascii="Helvetica" w:eastAsia="Times New Roman" w:hAnsi="Helvetica" w:cs="Helvetica"/>
          <w:color w:val="FF8A0D"/>
          <w:kern w:val="36"/>
          <w:sz w:val="45"/>
          <w:szCs w:val="45"/>
          <w:lang w:eastAsia="ru-RU"/>
        </w:rPr>
        <w:t>Вклад «Прагматичный»</w:t>
      </w:r>
    </w:p>
    <w:p w:rsidR="009B4F26" w:rsidRPr="009B4F26" w:rsidRDefault="009B4F26" w:rsidP="009B4F26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B4D63"/>
          <w:sz w:val="20"/>
          <w:szCs w:val="20"/>
          <w:u w:val="single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begin"/>
      </w: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instrText xml:space="preserve"> HYPERLINK "http://expobank.ru/home/deposits/comparison/" </w:instrText>
      </w: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separate"/>
      </w:r>
    </w:p>
    <w:p w:rsidR="009B4F26" w:rsidRPr="009B4F26" w:rsidRDefault="009B4F26" w:rsidP="009B4F26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2C3C42"/>
          <w:sz w:val="24"/>
          <w:szCs w:val="24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end"/>
      </w:r>
    </w:p>
    <w:p w:rsidR="009B4F26" w:rsidRPr="009B4F26" w:rsidRDefault="009B4F26" w:rsidP="009B4F2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Минимальная первоначальная сумма вклада – 50 000 рублей* </w:t>
      </w:r>
    </w:p>
    <w:p w:rsidR="009B4F26" w:rsidRPr="009B4F26" w:rsidRDefault="009B4F26" w:rsidP="009B4F2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Ежеквартальная выплата процентов на текущий счет Клиента </w:t>
      </w:r>
    </w:p>
    <w:p w:rsidR="009B4F26" w:rsidRPr="009B4F26" w:rsidRDefault="009B4F26" w:rsidP="009B4F2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Досрочное востребование вклада без потери процентов, начисленных </w:t>
      </w:r>
      <w:proofErr w:type="gramStart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с даты размещения</w:t>
      </w:r>
      <w:proofErr w:type="gramEnd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вклада по дату последней выплаты процентов** </w:t>
      </w:r>
    </w:p>
    <w:p w:rsidR="009B4F26" w:rsidRPr="009B4F26" w:rsidRDefault="009B4F26" w:rsidP="009B4F2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Максимальная сумма вклада – 250 000 000 рублей </w:t>
      </w:r>
    </w:p>
    <w:p w:rsidR="009B4F26" w:rsidRPr="009B4F26" w:rsidRDefault="009B4F26" w:rsidP="009B4F2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Срок вклада – 731 день. Проценты начисляются по растущей ставке. Процентная </w:t>
      </w:r>
      <w:proofErr w:type="gramStart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ставка</w:t>
      </w:r>
      <w:proofErr w:type="gramEnd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фиксированная на каждый очередной период фактического нахождения денежных средств во вкладе и определяется по шкале для каждого соответствующего очередного периода. </w:t>
      </w:r>
    </w:p>
    <w:p w:rsidR="009B4F26" w:rsidRPr="009B4F26" w:rsidRDefault="009B4F26" w:rsidP="009B4F26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В случае </w:t>
      </w:r>
      <w:proofErr w:type="spellStart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невостребования</w:t>
      </w:r>
      <w:proofErr w:type="spellEnd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Вклада в день его возврата Договор автоматически пролонгируется на следующий срок на условиях, действующих для данного вида Вклада на момент пролонгации. </w:t>
      </w:r>
      <w:proofErr w:type="gramStart"/>
      <w:r w:rsidRPr="009B4F26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Если к моменту пролонгации Договора Банком был прекращен прием денежных средств во Вклад «Прагматичный», автоматическая пролонгация Вклада не производится, а сумма Вклада и начисленных процентов перечисляется во Вклад «Базовый», на условиях, действующих для данного вида Вклада на момент пролонгации, в случае прекращения приема денежных средств по вкладу «Базовый» - перечисление осуществляется на Текущий счет.</w:t>
      </w:r>
      <w:proofErr w:type="gramEnd"/>
    </w:p>
    <w:p w:rsidR="009B4F26" w:rsidRPr="009B4F26" w:rsidRDefault="009B4F26" w:rsidP="009B4F26">
      <w:pPr>
        <w:shd w:val="clear" w:color="auto" w:fill="F4F4F4"/>
        <w:spacing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16"/>
        <w:gridCol w:w="3159"/>
      </w:tblGrid>
      <w:tr w:rsidR="009B4F26" w:rsidRPr="009B4F26" w:rsidTr="009B4F26">
        <w:tc>
          <w:tcPr>
            <w:tcW w:w="2000" w:type="pct"/>
            <w:shd w:val="clear" w:color="auto" w:fill="0C556E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000" w:type="pct"/>
            <w:shd w:val="clear" w:color="auto" w:fill="0C556E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Рубли</w:t>
            </w:r>
          </w:p>
        </w:tc>
      </w:tr>
      <w:tr w:rsidR="009B4F26" w:rsidRPr="009B4F26" w:rsidTr="009B4F26">
        <w:tc>
          <w:tcPr>
            <w:tcW w:w="2910" w:type="dxa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1-90 дней</w:t>
            </w:r>
          </w:p>
        </w:tc>
        <w:tc>
          <w:tcPr>
            <w:tcW w:w="2910" w:type="dxa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 xml:space="preserve">6,00% </w:t>
            </w:r>
          </w:p>
        </w:tc>
      </w:tr>
      <w:tr w:rsidR="009B4F26" w:rsidRPr="009B4F26" w:rsidTr="009B4F26">
        <w:tc>
          <w:tcPr>
            <w:tcW w:w="2910" w:type="dxa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91-180 дней</w:t>
            </w:r>
          </w:p>
        </w:tc>
        <w:tc>
          <w:tcPr>
            <w:tcW w:w="2910" w:type="dxa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7,00%</w:t>
            </w:r>
          </w:p>
        </w:tc>
      </w:tr>
      <w:tr w:rsidR="009B4F26" w:rsidRPr="009B4F26" w:rsidTr="009B4F26"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181-270 дней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8,00%</w:t>
            </w:r>
          </w:p>
        </w:tc>
      </w:tr>
      <w:tr w:rsidR="009B4F26" w:rsidRPr="009B4F26" w:rsidTr="009B4F26">
        <w:tc>
          <w:tcPr>
            <w:tcW w:w="0" w:type="auto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271-365 дней</w:t>
            </w:r>
          </w:p>
        </w:tc>
        <w:tc>
          <w:tcPr>
            <w:tcW w:w="0" w:type="auto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9,00%</w:t>
            </w:r>
          </w:p>
        </w:tc>
      </w:tr>
      <w:tr w:rsidR="009B4F26" w:rsidRPr="009B4F26" w:rsidTr="009B4F26"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366-454 дня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10,00%</w:t>
            </w:r>
          </w:p>
        </w:tc>
      </w:tr>
      <w:tr w:rsidR="009B4F26" w:rsidRPr="009B4F26" w:rsidTr="009B4F26">
        <w:tc>
          <w:tcPr>
            <w:tcW w:w="0" w:type="auto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455-546 дней</w:t>
            </w:r>
          </w:p>
        </w:tc>
        <w:tc>
          <w:tcPr>
            <w:tcW w:w="0" w:type="auto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11,00%</w:t>
            </w:r>
          </w:p>
        </w:tc>
      </w:tr>
      <w:tr w:rsidR="009B4F26" w:rsidRPr="009B4F26" w:rsidTr="009B4F26"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547-637 дней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12,00%</w:t>
            </w:r>
          </w:p>
        </w:tc>
      </w:tr>
      <w:tr w:rsidR="009B4F26" w:rsidRPr="009B4F26" w:rsidTr="009B4F26">
        <w:tc>
          <w:tcPr>
            <w:tcW w:w="0" w:type="auto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638-731 день</w:t>
            </w:r>
          </w:p>
        </w:tc>
        <w:tc>
          <w:tcPr>
            <w:tcW w:w="0" w:type="auto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9B4F26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13,00%</w:t>
            </w:r>
          </w:p>
        </w:tc>
      </w:tr>
      <w:tr w:rsidR="009B4F26" w:rsidRPr="009B4F26" w:rsidTr="009B4F26"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9B4F26" w:rsidRPr="009B4F26" w:rsidRDefault="009B4F26" w:rsidP="009B4F2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</w:p>
        </w:tc>
      </w:tr>
    </w:tbl>
    <w:p w:rsidR="00082741" w:rsidRDefault="00082741">
      <w:pPr>
        <w:rPr>
          <w:lang w:val="en-US"/>
        </w:rPr>
      </w:pPr>
    </w:p>
    <w:p w:rsidR="009B4F26" w:rsidRPr="009B4F26" w:rsidRDefault="009B4F26">
      <w:r>
        <w:rPr>
          <w:rFonts w:ascii="Helvetica" w:hAnsi="Helvetica" w:cs="Helvetica"/>
          <w:color w:val="2C3C42"/>
          <w:sz w:val="15"/>
          <w:szCs w:val="15"/>
        </w:rPr>
        <w:t xml:space="preserve">*Если клиент уже является действующим клиентом Банка, минимальная сумма вклада – 3 000 рублей </w:t>
      </w:r>
      <w:r>
        <w:rPr>
          <w:rFonts w:ascii="Helvetica" w:hAnsi="Helvetica" w:cs="Helvetica"/>
          <w:color w:val="2C3C42"/>
          <w:sz w:val="15"/>
          <w:szCs w:val="15"/>
        </w:rPr>
        <w:br/>
      </w:r>
      <w:r>
        <w:rPr>
          <w:rFonts w:ascii="Helvetica" w:hAnsi="Helvetica" w:cs="Helvetica"/>
          <w:color w:val="2C3C42"/>
          <w:sz w:val="15"/>
          <w:szCs w:val="15"/>
        </w:rPr>
        <w:br/>
        <w:t>**Проценты, начисленные со дня последней их выплаты по день досрочного востребования вклада, пересчитываются и выплачиваются по ставке вклада «До востребования» (0,01% годовых).</w:t>
      </w:r>
      <w:bookmarkStart w:id="0" w:name="_GoBack"/>
      <w:bookmarkEnd w:id="0"/>
    </w:p>
    <w:sectPr w:rsidR="009B4F26" w:rsidRPr="009B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2F61"/>
    <w:multiLevelType w:val="multilevel"/>
    <w:tmpl w:val="B72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26"/>
    <w:rsid w:val="00082741"/>
    <w:rsid w:val="002F1D0A"/>
    <w:rsid w:val="004E7134"/>
    <w:rsid w:val="005E4AAB"/>
    <w:rsid w:val="005E7140"/>
    <w:rsid w:val="006C393F"/>
    <w:rsid w:val="006F0C31"/>
    <w:rsid w:val="00900E95"/>
    <w:rsid w:val="00936BED"/>
    <w:rsid w:val="009B4F26"/>
    <w:rsid w:val="00A77565"/>
    <w:rsid w:val="00AD68A3"/>
    <w:rsid w:val="00B100A9"/>
    <w:rsid w:val="00BC4595"/>
    <w:rsid w:val="00CC3820"/>
    <w:rsid w:val="00DA6B32"/>
    <w:rsid w:val="00E36C0C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F26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26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9B4F26"/>
    <w:rPr>
      <w:color w:val="0B4D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F26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26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9B4F26"/>
    <w:rPr>
      <w:color w:val="0B4D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702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Боксгорн Александр Иванович</dc:creator>
  <cp:lastModifiedBy>Боксгорн Александр Иванович</cp:lastModifiedBy>
  <cp:revision>1</cp:revision>
  <dcterms:created xsi:type="dcterms:W3CDTF">2014-12-01T07:19:00Z</dcterms:created>
  <dcterms:modified xsi:type="dcterms:W3CDTF">2014-12-01T07:21:00Z</dcterms:modified>
</cp:coreProperties>
</file>