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</w:t>
            </w:r>
            <w:bookmarkStart w:id="0" w:name="_GoBack"/>
            <w:bookmarkEnd w:id="0"/>
            <w:r w:rsidRPr="00506C7C">
              <w:rPr>
                <w:sz w:val="22"/>
                <w:szCs w:val="22"/>
              </w:rPr>
              <w:t>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90327">
              <w:rPr>
                <w:sz w:val="22"/>
                <w:szCs w:val="22"/>
              </w:rPr>
              <w:t>05</w:t>
            </w:r>
            <w:r w:rsidR="0058053E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390327">
              <w:rPr>
                <w:sz w:val="22"/>
                <w:szCs w:val="22"/>
              </w:rPr>
              <w:t>1</w:t>
            </w:r>
            <w:r w:rsidR="004028D4">
              <w:rPr>
                <w:sz w:val="22"/>
                <w:szCs w:val="22"/>
              </w:rPr>
              <w:t>0</w:t>
            </w:r>
            <w:r w:rsidR="00203794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390327" w:rsidP="004E7073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390327">
              <w:rPr>
                <w:rFonts w:eastAsia="Times New Roman"/>
                <w:sz w:val="22"/>
                <w:szCs w:val="22"/>
              </w:rPr>
              <w:t>1.Рассмотрение Промежуточного акта проверки, составленного Банком России 29.07.2015, №А2К-И25-11-13/1366ДСП</w:t>
            </w:r>
          </w:p>
          <w:p w:rsidR="004028D4" w:rsidRPr="00C22809" w:rsidRDefault="004028D4" w:rsidP="002B177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90327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9032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A0" w:rsidRDefault="00D627A0">
      <w:r>
        <w:separator/>
      </w:r>
    </w:p>
  </w:endnote>
  <w:endnote w:type="continuationSeparator" w:id="0">
    <w:p w:rsidR="00D627A0" w:rsidRDefault="00D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0327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A0" w:rsidRDefault="00D627A0">
      <w:r>
        <w:separator/>
      </w:r>
    </w:p>
  </w:footnote>
  <w:footnote w:type="continuationSeparator" w:id="0">
    <w:p w:rsidR="00D627A0" w:rsidRDefault="00D6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2015-08-05T14:18:00Z</dcterms:created>
  <dcterms:modified xsi:type="dcterms:W3CDTF">2015-08-05T14:18:00Z</dcterms:modified>
</cp:coreProperties>
</file>